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8" w:rsidRDefault="00583E18" w:rsidP="00583E18">
      <w:pPr>
        <w:jc w:val="center"/>
        <w:rPr>
          <w:rStyle w:val="blk"/>
          <w:b/>
        </w:rPr>
      </w:pPr>
      <w:r w:rsidRPr="00583E18">
        <w:rPr>
          <w:rStyle w:val="blk"/>
          <w:b/>
        </w:rPr>
        <w:t>Информация для потребителей услуг</w:t>
      </w:r>
    </w:p>
    <w:p w:rsidR="00F72897" w:rsidRPr="00583E18" w:rsidRDefault="00F72897" w:rsidP="00583E18">
      <w:pPr>
        <w:jc w:val="center"/>
        <w:rPr>
          <w:rStyle w:val="blk"/>
          <w:b/>
        </w:rPr>
      </w:pPr>
    </w:p>
    <w:p w:rsidR="00292863" w:rsidRPr="00E02D8F" w:rsidRDefault="00583E18" w:rsidP="006213EF">
      <w:pPr>
        <w:jc w:val="both"/>
      </w:pPr>
      <w:r>
        <w:rPr>
          <w:rStyle w:val="blk"/>
        </w:rPr>
        <w:tab/>
      </w:r>
      <w:r w:rsidR="006213EF" w:rsidRPr="00E02D8F">
        <w:rPr>
          <w:rStyle w:val="blk"/>
        </w:rPr>
        <w:t>Порядок введения ограничения режима потребления в целях</w:t>
      </w:r>
      <w:r w:rsidR="006213EF" w:rsidRPr="00E02D8F">
        <w:t xml:space="preserve"> </w:t>
      </w:r>
      <w:r w:rsidR="006213EF" w:rsidRPr="00E02D8F">
        <w:rPr>
          <w:rStyle w:val="blk"/>
        </w:rPr>
        <w:t xml:space="preserve">предотвращения или ликвидации аварийных ситуаций определен </w:t>
      </w:r>
      <w:r w:rsidR="00E02D8F">
        <w:rPr>
          <w:rStyle w:val="blk"/>
        </w:rPr>
        <w:t>"</w:t>
      </w:r>
      <w:r w:rsidR="006213EF" w:rsidRPr="00E02D8F">
        <w:t>Правилами полного и (или) частичного ограничения режима потребления электрической энергии (далее - Правила)</w:t>
      </w:r>
      <w:r w:rsidR="00E02D8F">
        <w:t>"</w:t>
      </w:r>
      <w:r w:rsidR="006213EF" w:rsidRPr="00E02D8F">
        <w:t>, утвержденными Постановление Правительства РФ от 04.05.2012 N 442.</w:t>
      </w:r>
    </w:p>
    <w:p w:rsidR="006213EF" w:rsidRPr="00E02D8F" w:rsidRDefault="006213EF" w:rsidP="006213EF">
      <w:pPr>
        <w:ind w:firstLine="539"/>
        <w:jc w:val="both"/>
      </w:pPr>
      <w:r w:rsidRPr="00E02D8F">
        <w:tab/>
      </w:r>
      <w:proofErr w:type="gramStart"/>
      <w:r w:rsidRPr="00E02D8F">
        <w:t>В соответствии с п.3</w:t>
      </w:r>
      <w:r w:rsidR="00583E18">
        <w:t>4</w:t>
      </w:r>
      <w:r w:rsidR="0061139B" w:rsidRPr="00E02D8F">
        <w:t xml:space="preserve"> </w:t>
      </w:r>
      <w:r w:rsidRPr="00E02D8F">
        <w:t xml:space="preserve">Правил </w:t>
      </w:r>
      <w:r w:rsidRPr="00E02D8F">
        <w:rPr>
          <w:rStyle w:val="blk"/>
        </w:rPr>
        <w:t>"в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ограничение режима потребления, в том числе без согласования с потребителем при необходимости принятия неотложных мер (далее - аварийное ограничение).</w:t>
      </w:r>
      <w:proofErr w:type="gramEnd"/>
      <w:r w:rsidRPr="00E02D8F">
        <w:rPr>
          <w:rStyle w:val="blk"/>
        </w:rPr>
        <w:t xml:space="preserve">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мощности.</w:t>
      </w:r>
    </w:p>
    <w:p w:rsidR="006213EF" w:rsidRPr="00E02D8F" w:rsidRDefault="006213EF" w:rsidP="006213EF">
      <w:pPr>
        <w:ind w:firstLine="539"/>
        <w:jc w:val="both"/>
      </w:pPr>
      <w:r w:rsidRPr="00E02D8F">
        <w:rPr>
          <w:rStyle w:val="blk"/>
        </w:rPr>
        <w:t>Аварийные ограничения осуществляются в соответствии с графиками аварийного ограничения режима потребления электрической энергии (мощности) (далее - графики аварийного ограничения), а также посредством действия аппаратуры противоаварийной автоматики.</w:t>
      </w:r>
    </w:p>
    <w:p w:rsidR="006213EF" w:rsidRPr="00E02D8F" w:rsidRDefault="006213EF" w:rsidP="006213EF">
      <w:pPr>
        <w:ind w:firstLine="539"/>
        <w:jc w:val="both"/>
      </w:pPr>
      <w:r w:rsidRPr="00E02D8F">
        <w:rPr>
          <w:b/>
        </w:rPr>
        <w:tab/>
      </w:r>
      <w:r w:rsidRPr="00E02D8F">
        <w:rPr>
          <w:rStyle w:val="blk"/>
          <w:b/>
        </w:rPr>
        <w:t>К графикам аварийного ограничения относятся</w:t>
      </w:r>
      <w:r w:rsidRPr="00E02D8F">
        <w:rPr>
          <w:rStyle w:val="blk"/>
        </w:rPr>
        <w:t>:</w:t>
      </w:r>
    </w:p>
    <w:p w:rsidR="006213EF" w:rsidRPr="007573CC" w:rsidRDefault="006213EF" w:rsidP="007573CC">
      <w:pPr>
        <w:ind w:firstLine="539"/>
        <w:jc w:val="both"/>
      </w:pPr>
      <w:proofErr w:type="gramStart"/>
      <w:r w:rsidRPr="00E02D8F">
        <w:rPr>
          <w:rStyle w:val="blk"/>
        </w:rPr>
        <w:t>а) графики ограничения режима потребления электрической энергии и графики ограничения режима потребления электрической мощности (далее - графики ограничения режима потребления), в соответствии с которыми потребители заранее уведомляются о необходимости ограничить потребление электрической энергии (мощности) и самостоятельно выполняют технические (технологические) мероприятия, обеспечивающие снижение потребления в объемах и в периоды суток, которые указаны в уведомлении.</w:t>
      </w:r>
      <w:proofErr w:type="gramEnd"/>
      <w:r w:rsidRPr="00E02D8F">
        <w:rPr>
          <w:rStyle w:val="blk"/>
        </w:rPr>
        <w:t xml:space="preserve"> Реализация таких графиков может производиться без отключения </w:t>
      </w:r>
      <w:proofErr w:type="spellStart"/>
      <w:r w:rsidRPr="00E02D8F">
        <w:rPr>
          <w:rStyle w:val="blk"/>
        </w:rPr>
        <w:t>энергопринимающих</w:t>
      </w:r>
      <w:proofErr w:type="spellEnd"/>
      <w:r w:rsidRPr="00E02D8F">
        <w:rPr>
          <w:rStyle w:val="blk"/>
        </w:rPr>
        <w:t xml:space="preserve"> устройств и (или) линий электропередачи;</w:t>
      </w:r>
    </w:p>
    <w:p w:rsidR="006213EF" w:rsidRPr="00E02D8F" w:rsidRDefault="006213EF" w:rsidP="006213EF">
      <w:pPr>
        <w:ind w:firstLine="539"/>
        <w:jc w:val="both"/>
      </w:pPr>
      <w:r w:rsidRPr="00E02D8F">
        <w:rPr>
          <w:rStyle w:val="blk"/>
        </w:rPr>
        <w:t xml:space="preserve">б) графики временного отключения потребления,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электропередачи. При этом также может предусматриваться отключение электроустановок непосредственно персоналом потребителей. </w:t>
      </w:r>
      <w:proofErr w:type="gramStart"/>
      <w:r w:rsidRPr="00E02D8F">
        <w:rPr>
          <w:rStyle w:val="blk"/>
        </w:rPr>
        <w:t>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режимов, в случае невыполнения потребителями диспетчерских команд (распоряжений) субъекта оперативно-диспетчерского управления в электроэнергетике о введении в действие графиков ограничения режима потребления, а также в случае сохранения причин, послуживших основанием для введения в действие графиков</w:t>
      </w:r>
      <w:proofErr w:type="gramEnd"/>
      <w:r w:rsidRPr="00E02D8F">
        <w:rPr>
          <w:rStyle w:val="blk"/>
        </w:rPr>
        <w:t xml:space="preserve"> ограничения режима потребления после введения ограничения режима потребления. Сетевая организация оповещает потребителей о введении в действие графиков временного отключения потребления незамедлительно после их введения.</w:t>
      </w:r>
    </w:p>
    <w:p w:rsidR="006213EF" w:rsidRPr="00E02D8F" w:rsidRDefault="006213EF" w:rsidP="006213EF">
      <w:pPr>
        <w:ind w:firstLine="539"/>
        <w:jc w:val="both"/>
        <w:rPr>
          <w:rStyle w:val="blk"/>
        </w:rPr>
      </w:pPr>
      <w:r w:rsidRPr="00E02D8F">
        <w:rPr>
          <w:rStyle w:val="blk"/>
        </w:rPr>
        <w:t xml:space="preserve">Ответственность потребителей за реализацию графиков аварийного ограничения определяется условиями </w:t>
      </w:r>
      <w:r w:rsidRPr="00E02D8F">
        <w:rPr>
          <w:rStyle w:val="blk"/>
          <w:b/>
        </w:rPr>
        <w:t>договора оказания услуг по передаче электрической энергии либо договора энергоснабжения</w:t>
      </w:r>
      <w:r w:rsidRPr="00E02D8F">
        <w:rPr>
          <w:rStyle w:val="blk"/>
        </w:rPr>
        <w:t xml:space="preserve"> (купли-продажи (поставки) электрической энергии (мощности)).</w:t>
      </w:r>
    </w:p>
    <w:p w:rsidR="00E02D8F" w:rsidRPr="00E02D8F" w:rsidRDefault="00E02D8F" w:rsidP="00E02D8F">
      <w:pPr>
        <w:ind w:firstLine="539"/>
        <w:jc w:val="both"/>
      </w:pPr>
      <w:proofErr w:type="gramStart"/>
      <w:r w:rsidRPr="00E02D8F">
        <w:rPr>
          <w:rStyle w:val="blk"/>
        </w:rPr>
        <w:t xml:space="preserve">Графики аварийного ограничения разрабатываются сетевой организацией на основании требований к объемам, времени и местам ввода аварийного ограничения, определенных системным оператором (субъектом оперативно-диспетчерского управления в технологически изолированной территориальной электроэнергетической системе), в порядке, устанавливаемом </w:t>
      </w:r>
      <w:r w:rsidRPr="00E02D8F">
        <w:rPr>
          <w:rStyle w:val="r"/>
        </w:rPr>
        <w:t>правилами</w:t>
      </w:r>
      <w:r w:rsidRPr="00E02D8F">
        <w:rPr>
          <w:rStyle w:val="blk"/>
        </w:rP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утверждаемыми федеральным органом исполнительной власти, осуществляющим функции по выработке государственной политики в</w:t>
      </w:r>
      <w:proofErr w:type="gramEnd"/>
      <w:r w:rsidRPr="00E02D8F">
        <w:rPr>
          <w:rStyle w:val="blk"/>
        </w:rPr>
        <w:t xml:space="preserve"> сфере топливно-энергетического комплекса.</w:t>
      </w:r>
    </w:p>
    <w:p w:rsidR="00E02D8F" w:rsidRPr="00E02D8F" w:rsidRDefault="00E02D8F" w:rsidP="00E02D8F">
      <w:pPr>
        <w:ind w:firstLine="539"/>
        <w:jc w:val="both"/>
      </w:pPr>
      <w:r w:rsidRPr="00E02D8F">
        <w:rPr>
          <w:rStyle w:val="blk"/>
        </w:rPr>
        <w:t xml:space="preserve">В случае если это предусмотрено требованиями субъекта оперативно-диспетчерского управления в электроэнергетике, сетевая организация разрабатывает графики аварийного ограничения с разбивкой по </w:t>
      </w:r>
      <w:proofErr w:type="gramStart"/>
      <w:r w:rsidRPr="00E02D8F">
        <w:rPr>
          <w:rStyle w:val="blk"/>
        </w:rPr>
        <w:t>отдельным</w:t>
      </w:r>
      <w:proofErr w:type="gramEnd"/>
      <w:r w:rsidRPr="00E02D8F">
        <w:rPr>
          <w:rStyle w:val="blk"/>
        </w:rPr>
        <w:t xml:space="preserve"> </w:t>
      </w:r>
      <w:proofErr w:type="spellStart"/>
      <w:r w:rsidRPr="00E02D8F">
        <w:rPr>
          <w:rStyle w:val="blk"/>
        </w:rPr>
        <w:t>энергоузлам</w:t>
      </w:r>
      <w:proofErr w:type="spellEnd"/>
      <w:r w:rsidRPr="00E02D8F">
        <w:rPr>
          <w:rStyle w:val="blk"/>
        </w:rPr>
        <w:t xml:space="preserve"> (</w:t>
      </w:r>
      <w:proofErr w:type="spellStart"/>
      <w:r w:rsidRPr="00E02D8F">
        <w:rPr>
          <w:rStyle w:val="blk"/>
        </w:rPr>
        <w:t>энергорайонам</w:t>
      </w:r>
      <w:proofErr w:type="spellEnd"/>
      <w:r w:rsidRPr="00E02D8F">
        <w:rPr>
          <w:rStyle w:val="blk"/>
        </w:rPr>
        <w:t>) в пределах территории соответствующего субъекта Российской Федерации.</w:t>
      </w:r>
    </w:p>
    <w:p w:rsidR="00E02D8F" w:rsidRPr="00E02D8F" w:rsidRDefault="00E02D8F" w:rsidP="00E02D8F">
      <w:pPr>
        <w:ind w:firstLine="539"/>
        <w:jc w:val="both"/>
      </w:pPr>
      <w:r w:rsidRPr="00E02D8F">
        <w:rPr>
          <w:rStyle w:val="blk"/>
        </w:rPr>
        <w:t xml:space="preserve">В графики ограничения режима потребления могут быть включены </w:t>
      </w:r>
      <w:proofErr w:type="spellStart"/>
      <w:r w:rsidRPr="00E02D8F">
        <w:rPr>
          <w:rStyle w:val="blk"/>
        </w:rPr>
        <w:t>энергопринимающие</w:t>
      </w:r>
      <w:proofErr w:type="spellEnd"/>
      <w:r w:rsidRPr="00E02D8F">
        <w:rPr>
          <w:rStyle w:val="blk"/>
        </w:rPr>
        <w:t xml:space="preserve"> устройства потребителей любой категории.</w:t>
      </w:r>
    </w:p>
    <w:p w:rsidR="00E02D8F" w:rsidRDefault="00E02D8F" w:rsidP="006213EF">
      <w:pPr>
        <w:ind w:firstLine="539"/>
        <w:jc w:val="both"/>
        <w:rPr>
          <w:rStyle w:val="blk"/>
        </w:rPr>
      </w:pPr>
      <w:r w:rsidRPr="00E02D8F">
        <w:rPr>
          <w:rStyle w:val="blk"/>
        </w:rPr>
        <w:lastRenderedPageBreak/>
        <w:t xml:space="preserve">В графики временного отключения потребления могут быть включены </w:t>
      </w:r>
      <w:proofErr w:type="spellStart"/>
      <w:r w:rsidRPr="00E02D8F">
        <w:rPr>
          <w:rStyle w:val="blk"/>
        </w:rPr>
        <w:t>энергопринимающие</w:t>
      </w:r>
      <w:proofErr w:type="spellEnd"/>
      <w:r w:rsidRPr="00E02D8F">
        <w:rPr>
          <w:rStyle w:val="blk"/>
        </w:rPr>
        <w:t xml:space="preserve"> устройства потребителей любой категории, за исключением </w:t>
      </w:r>
      <w:proofErr w:type="spellStart"/>
      <w:r w:rsidRPr="00E02D8F">
        <w:rPr>
          <w:rStyle w:val="blk"/>
        </w:rPr>
        <w:t>электроприемников</w:t>
      </w:r>
      <w:proofErr w:type="spellEnd"/>
      <w:r w:rsidRPr="00E02D8F">
        <w:rPr>
          <w:rStyle w:val="blk"/>
        </w:rPr>
        <w:t xml:space="preserve"> аварийной брони электроснабжения потребителей, имеющих акты согласования аварийной брони, а также </w:t>
      </w:r>
      <w:proofErr w:type="spellStart"/>
      <w:r w:rsidRPr="00E02D8F">
        <w:rPr>
          <w:rStyle w:val="blk"/>
        </w:rPr>
        <w:t>электроприемников</w:t>
      </w:r>
      <w:proofErr w:type="spellEnd"/>
      <w:r w:rsidRPr="00E02D8F">
        <w:rPr>
          <w:rStyle w:val="blk"/>
        </w:rPr>
        <w:t xml:space="preserve"> аварийной брони тех потребителей, которые отнесены к категориям потребителей, предусмотренным </w:t>
      </w:r>
      <w:r w:rsidRPr="00E02D8F">
        <w:rPr>
          <w:rStyle w:val="r"/>
        </w:rPr>
        <w:t>приложением</w:t>
      </w:r>
      <w:r w:rsidRPr="00E02D8F">
        <w:rPr>
          <w:rStyle w:val="blk"/>
        </w:rPr>
        <w:t xml:space="preserve"> к настоящим Правилам.</w:t>
      </w:r>
    </w:p>
    <w:p w:rsidR="00C879AC" w:rsidRDefault="00C879AC" w:rsidP="00C879AC">
      <w:pPr>
        <w:ind w:firstLine="539"/>
        <w:jc w:val="both"/>
      </w:pPr>
      <w:proofErr w:type="gramStart"/>
      <w:r>
        <w:rPr>
          <w:rStyle w:val="blk"/>
        </w:rPr>
        <w:t xml:space="preserve">Перечень потребителей, которые отнесены к категориям потребителей, предусмотренным </w:t>
      </w:r>
      <w:r>
        <w:rPr>
          <w:rStyle w:val="r"/>
        </w:rPr>
        <w:t>приложением</w:t>
      </w:r>
      <w:r>
        <w:rPr>
          <w:rStyle w:val="blk"/>
        </w:rPr>
        <w:t xml:space="preserve"> к настоящим Правилам, ежегодно, до 1 июля, формируется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 предоставляется субъекту оперативно-диспетчерского управления в электроэнергетике и сетевым организациям по их запросу в течение 5 дней со дня получения запроса.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10 рабочих дней со дня утверждения указанного перечня обеспечивает его опубликование на своем сайте в информационно-телекоммуникационной сети "Интернет" (далее - сеть "Интернет"), а при отсутствии такого сайта - на официальном сайте субъекта Российской Федерации, и (или) муниципального образования, и (или) в официальных печатных изданиях.</w:t>
      </w:r>
      <w:proofErr w:type="gramEnd"/>
    </w:p>
    <w:p w:rsidR="00C879AC" w:rsidRDefault="00C879AC" w:rsidP="00C879AC">
      <w:pPr>
        <w:ind w:firstLine="539"/>
        <w:jc w:val="both"/>
      </w:pPr>
      <w:proofErr w:type="spellStart"/>
      <w:r>
        <w:rPr>
          <w:rStyle w:val="blk"/>
        </w:rPr>
        <w:t>Электроприемники</w:t>
      </w:r>
      <w:proofErr w:type="spellEnd"/>
      <w:r>
        <w:rPr>
          <w:rStyle w:val="blk"/>
        </w:rPr>
        <w:t xml:space="preserve"> аварийной брони электроснабжения должны быть выделены потребителем или сетевой организацией за счет потребителя на отдельные питающие линии, по которым подача электрической энергии (мощности) не подлежит временному отключению. При отсутствии у потребителей, включенных в указанный перечень, акта согласования аварийной брони величина аварийной брони учитывается в размере, определенном гарантирующим поставщиком (</w:t>
      </w:r>
      <w:proofErr w:type="spellStart"/>
      <w:r>
        <w:rPr>
          <w:rStyle w:val="blk"/>
        </w:rPr>
        <w:t>энергосбытовой</w:t>
      </w:r>
      <w:proofErr w:type="spellEnd"/>
      <w:r>
        <w:rPr>
          <w:rStyle w:val="blk"/>
        </w:rPr>
        <w:t xml:space="preserve">, </w:t>
      </w:r>
      <w:proofErr w:type="spellStart"/>
      <w:r>
        <w:rPr>
          <w:rStyle w:val="blk"/>
        </w:rPr>
        <w:t>энергоснабжающей</w:t>
      </w:r>
      <w:proofErr w:type="spellEnd"/>
      <w:r>
        <w:rPr>
          <w:rStyle w:val="blk"/>
        </w:rPr>
        <w:t xml:space="preserve"> организацией) по согласованию с исполнителем, но не менее 10 процентов максимальной мощности соответствующих </w:t>
      </w:r>
      <w:proofErr w:type="spellStart"/>
      <w:r>
        <w:rPr>
          <w:rStyle w:val="blk"/>
        </w:rPr>
        <w:t>энергопринимающих</w:t>
      </w:r>
      <w:proofErr w:type="spellEnd"/>
      <w:r>
        <w:rPr>
          <w:rStyle w:val="blk"/>
        </w:rPr>
        <w:t xml:space="preserve"> устройств потребителя.</w:t>
      </w:r>
    </w:p>
    <w:p w:rsidR="006213EF" w:rsidRPr="00E02D8F" w:rsidRDefault="006213EF" w:rsidP="007573CC">
      <w:pPr>
        <w:jc w:val="both"/>
        <w:rPr>
          <w:vanish/>
        </w:rPr>
      </w:pPr>
    </w:p>
    <w:p w:rsidR="00DF47DE" w:rsidRDefault="00DF47DE" w:rsidP="006213EF">
      <w:pPr>
        <w:ind w:firstLine="539"/>
        <w:jc w:val="both"/>
        <w:rPr>
          <w:rStyle w:val="blk"/>
        </w:rPr>
      </w:pPr>
      <w:r w:rsidRPr="00E02D8F">
        <w:rPr>
          <w:rStyle w:val="blk"/>
        </w:rPr>
        <w:t>Графики аварийного ограничения</w:t>
      </w:r>
      <w:r w:rsidR="0061139B" w:rsidRPr="00E02D8F">
        <w:rPr>
          <w:rStyle w:val="blk"/>
        </w:rPr>
        <w:t xml:space="preserve"> ОАО "МОЭСК"</w:t>
      </w:r>
      <w:r w:rsidRPr="00E02D8F">
        <w:rPr>
          <w:rStyle w:val="blk"/>
        </w:rPr>
        <w:t xml:space="preserve">, </w:t>
      </w:r>
      <w:r w:rsidR="0061139B" w:rsidRPr="00E02D8F">
        <w:rPr>
          <w:rStyle w:val="blk"/>
        </w:rPr>
        <w:t>опубликованные</w:t>
      </w:r>
      <w:r w:rsidRPr="00E02D8F">
        <w:rPr>
          <w:rStyle w:val="blk"/>
        </w:rPr>
        <w:t xml:space="preserve"> на сайте Общества, разработаны </w:t>
      </w:r>
      <w:r w:rsidR="0061139B" w:rsidRPr="00E02D8F">
        <w:rPr>
          <w:rStyle w:val="blk"/>
        </w:rPr>
        <w:t>сетевой организацией в порядке, устанавливаемом</w:t>
      </w:r>
      <w:r w:rsidRPr="00E02D8F">
        <w:rPr>
          <w:rStyle w:val="blk"/>
        </w:rPr>
        <w:t xml:space="preserve"> </w:t>
      </w:r>
      <w:r w:rsidR="00E02D8F">
        <w:rPr>
          <w:rStyle w:val="blk"/>
        </w:rPr>
        <w:t>"</w:t>
      </w:r>
      <w:r w:rsidRPr="00E02D8F">
        <w:t>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</w:r>
      <w:r w:rsidR="00E02D8F">
        <w:t>"</w:t>
      </w:r>
      <w:r w:rsidRPr="00E02D8F">
        <w:t>, утвержденными Приказом Минэнерго России от 06.06.2013 N 290.</w:t>
      </w:r>
    </w:p>
    <w:p w:rsidR="00DF47DE" w:rsidRDefault="00DF47DE" w:rsidP="006213EF">
      <w:pPr>
        <w:ind w:firstLine="539"/>
        <w:jc w:val="both"/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583E18">
      <w:pPr>
        <w:jc w:val="center"/>
        <w:rPr>
          <w:rStyle w:val="blk"/>
          <w:b/>
          <w:bCs/>
          <w:sz w:val="26"/>
          <w:szCs w:val="26"/>
        </w:rPr>
      </w:pPr>
    </w:p>
    <w:p w:rsidR="007573CC" w:rsidRDefault="007573CC" w:rsidP="00B02369">
      <w:pPr>
        <w:rPr>
          <w:rStyle w:val="blk"/>
          <w:b/>
          <w:bCs/>
          <w:sz w:val="26"/>
          <w:szCs w:val="26"/>
        </w:rPr>
      </w:pPr>
    </w:p>
    <w:sectPr w:rsidR="007573CC" w:rsidSect="00105A86">
      <w:pgSz w:w="11906" w:h="16838"/>
      <w:pgMar w:top="567" w:right="567" w:bottom="96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gerius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2863"/>
    <w:rsid w:val="00007676"/>
    <w:rsid w:val="00105A86"/>
    <w:rsid w:val="001C3658"/>
    <w:rsid w:val="00285C02"/>
    <w:rsid w:val="00292863"/>
    <w:rsid w:val="00445ACC"/>
    <w:rsid w:val="00583E18"/>
    <w:rsid w:val="0061139B"/>
    <w:rsid w:val="006213EF"/>
    <w:rsid w:val="00691121"/>
    <w:rsid w:val="006C5B3D"/>
    <w:rsid w:val="007573CC"/>
    <w:rsid w:val="00A937FC"/>
    <w:rsid w:val="00B02369"/>
    <w:rsid w:val="00C879AC"/>
    <w:rsid w:val="00DF47DE"/>
    <w:rsid w:val="00DF584D"/>
    <w:rsid w:val="00E02D8F"/>
    <w:rsid w:val="00E13066"/>
    <w:rsid w:val="00F7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A86"/>
    <w:rPr>
      <w:sz w:val="24"/>
    </w:rPr>
  </w:style>
  <w:style w:type="paragraph" w:styleId="1">
    <w:name w:val="heading 1"/>
    <w:basedOn w:val="a"/>
    <w:next w:val="a"/>
    <w:qFormat/>
    <w:rsid w:val="00105A86"/>
    <w:pPr>
      <w:keepNext/>
      <w:spacing w:before="240" w:after="60"/>
      <w:jc w:val="center"/>
      <w:outlineLvl w:val="0"/>
    </w:pPr>
    <w:rPr>
      <w:rFonts w:ascii="a_AlgeriusCaps" w:hAnsi="a_AlgeriusCaps"/>
      <w:b/>
      <w:kern w:val="28"/>
      <w:sz w:val="36"/>
    </w:rPr>
  </w:style>
  <w:style w:type="paragraph" w:styleId="2">
    <w:name w:val="heading 2"/>
    <w:basedOn w:val="a"/>
    <w:next w:val="a"/>
    <w:qFormat/>
    <w:rsid w:val="00105A86"/>
    <w:pPr>
      <w:keepNext/>
      <w:spacing w:before="240" w:after="60"/>
      <w:outlineLvl w:val="1"/>
    </w:pPr>
    <w:rPr>
      <w:rFonts w:ascii="a_AlgeriusCaps" w:hAnsi="a_AlgeriusCaps"/>
      <w:shadow/>
      <w:sz w:val="28"/>
    </w:rPr>
  </w:style>
  <w:style w:type="paragraph" w:styleId="3">
    <w:name w:val="heading 3"/>
    <w:basedOn w:val="a"/>
    <w:next w:val="a"/>
    <w:qFormat/>
    <w:rsid w:val="00105A86"/>
    <w:pPr>
      <w:keepNext/>
      <w:spacing w:before="240" w:after="60"/>
      <w:jc w:val="center"/>
      <w:outlineLvl w:val="2"/>
    </w:pPr>
    <w:rPr>
      <w:rFonts w:ascii="a_AlgeriusCaps" w:hAnsi="a_AlgeriusCap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13EF"/>
  </w:style>
  <w:style w:type="character" w:customStyle="1" w:styleId="r">
    <w:name w:val="r"/>
    <w:basedOn w:val="a0"/>
    <w:rsid w:val="006213EF"/>
  </w:style>
  <w:style w:type="character" w:customStyle="1" w:styleId="f">
    <w:name w:val="f"/>
    <w:basedOn w:val="a0"/>
    <w:rsid w:val="00DF47DE"/>
  </w:style>
  <w:style w:type="character" w:customStyle="1" w:styleId="rl">
    <w:name w:val="rl"/>
    <w:basedOn w:val="a0"/>
    <w:rsid w:val="0058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9A1A-E1F1-4586-AE0C-9296117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 Alexander Ivanovich</dc:creator>
  <cp:lastModifiedBy>Бессуднова</cp:lastModifiedBy>
  <cp:revision>3</cp:revision>
  <dcterms:created xsi:type="dcterms:W3CDTF">2014-10-06T11:43:00Z</dcterms:created>
  <dcterms:modified xsi:type="dcterms:W3CDTF">2014-10-06T11:44:00Z</dcterms:modified>
</cp:coreProperties>
</file>